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23</w:t>
      </w:r>
      <w:r>
        <w:rPr>
          <w:rFonts w:hint="eastAsia" w:ascii="华文中宋" w:hAnsi="华文中宋" w:eastAsia="华文中宋"/>
          <w:b/>
          <w:sz w:val="36"/>
          <w:szCs w:val="36"/>
        </w:rPr>
        <w:t>年度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四川</w:t>
      </w:r>
      <w:r>
        <w:rPr>
          <w:rFonts w:hint="eastAsia" w:ascii="华文中宋" w:hAnsi="华文中宋" w:eastAsia="华文中宋"/>
          <w:b/>
          <w:sz w:val="36"/>
          <w:szCs w:val="36"/>
        </w:rPr>
        <w:t>学校艺术科研项目指南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.新形势下，学校美育教育新探索</w:t>
      </w:r>
    </w:p>
    <w:p>
      <w:pPr>
        <w:pStyle w:val="7"/>
        <w:numPr>
          <w:ilvl w:val="0"/>
          <w:numId w:val="0"/>
        </w:numPr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学校美育的理论创新与发展研究</w:t>
      </w:r>
    </w:p>
    <w:p>
      <w:pPr>
        <w:pStyle w:val="7"/>
        <w:numPr>
          <w:ilvl w:val="0"/>
          <w:numId w:val="0"/>
        </w:numPr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美育与创新人才培养的关系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fldChar w:fldCharType="begin"/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instrText xml:space="preserve"> HYPERLINK "http://www.baidu.com/link?url=Iyt1wExijulNWcPOQWMQjS1kEQe70YLDh-gRCmNIvt_oBpSDc5abMJ5Ycw2JK0O7XLOyOz8PumjgtRa1ZM41ZiIRdlBgD5AwNgHz2bZ7qqm" \t "_blank" </w:instrTex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美育在中华民族优秀传统文化传承中的责任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fldChar w:fldCharType="end"/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学校美育与社会、家庭美育的关系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/>
          <w:sz w:val="28"/>
          <w:szCs w:val="28"/>
        </w:rPr>
        <w:t>探索建立科学系统的学校美育评价体系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" w:eastAsia="仿宋_GB2312"/>
          <w:sz w:val="28"/>
          <w:szCs w:val="28"/>
        </w:rPr>
        <w:t>建立社会艺术场馆、专业院团与学校艺术教育有效结合的机制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" w:eastAsia="仿宋_GB2312"/>
          <w:sz w:val="28"/>
          <w:szCs w:val="28"/>
        </w:rPr>
        <w:t>完善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山东省</w:t>
      </w:r>
      <w:r>
        <w:rPr>
          <w:rFonts w:hint="eastAsia" w:ascii="仿宋_GB2312" w:hAnsi="仿宋" w:eastAsia="仿宋_GB2312"/>
          <w:sz w:val="28"/>
          <w:szCs w:val="28"/>
        </w:rPr>
        <w:t>学生高水平艺术团的运行模式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" w:eastAsia="仿宋_GB2312"/>
          <w:sz w:val="28"/>
          <w:szCs w:val="28"/>
        </w:rPr>
        <w:t>中小学艺术教育特色项目学校建设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中小学生艺术素质评价指标研究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" w:eastAsia="仿宋_GB2312"/>
          <w:sz w:val="28"/>
          <w:szCs w:val="28"/>
        </w:rPr>
        <w:t>中小学校艺术教育特色项目建设研究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12.</w:t>
      </w:r>
      <w:r>
        <w:rPr>
          <w:rFonts w:hint="eastAsia" w:ascii="仿宋_GB2312" w:hAnsi="仿宋" w:eastAsia="仿宋_GB2312"/>
          <w:sz w:val="28"/>
          <w:szCs w:val="28"/>
        </w:rPr>
        <w:t>艺术教育师资队伍建设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13.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大、中、小学艺术教育衔接的理论建构研究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14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.用社会主义核心价值观指导艺术育人实践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15.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美育政策和美育思想研究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1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艺术课程改革的推进与创新研究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17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艺术教学质量与学生艺术课程成绩的评价标准研究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18.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学校课外艺术活动与展演对学生身心发展影响研究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.艺术实践基地的发展研究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.学校艺术活动体系创新研究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.学校群众性艺术展演（艺术节）的组织与案例研究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.学生艺术团的现状调查与发展对策研究</w:t>
      </w:r>
    </w:p>
    <w:p>
      <w:pPr>
        <w:spacing w:line="420" w:lineRule="exact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.义务教育阶段艺术社团实践活动效果提升策略研究</w:t>
      </w:r>
    </w:p>
    <w:p>
      <w:pPr>
        <w:spacing w:line="420" w:lineRule="exact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.学生艺术素养现状及评价方式的研究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.学校艺术师资队伍建设研究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.建立学校艺术工作质量监督、评价及报告制度研究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.加强远郊农村学校美育教育工作的研究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28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.学校艺术场地、器乐配置标准研究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.学校艺术教育质量评价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.学校艺术教育质量监测与管理</w:t>
      </w:r>
    </w:p>
    <w:p>
      <w:pPr>
        <w:pStyle w:val="7"/>
        <w:snapToGrid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 w:cs="Times New Roman"/>
          <w:kern w:val="2"/>
          <w:sz w:val="28"/>
          <w:szCs w:val="28"/>
        </w:rPr>
      </w:pPr>
    </w:p>
    <w:p>
      <w:pPr>
        <w:pStyle w:val="3"/>
        <w:widowControl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注意事项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</w:p>
    <w:p>
      <w:pPr>
        <w:pStyle w:val="3"/>
        <w:widowControl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/>
          <w:sz w:val="28"/>
          <w:szCs w:val="28"/>
        </w:rPr>
        <w:t>以上所列只是对重点研究内容和方向的提示，申报人可根据自己的研究特长自行拟定研究题目。</w:t>
      </w:r>
    </w:p>
    <w:p>
      <w:pPr>
        <w:pStyle w:val="3"/>
        <w:widowControl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/>
          <w:sz w:val="28"/>
          <w:szCs w:val="28"/>
        </w:rPr>
        <w:t>申报人尽量不要使用指南中提示的研究方向作为标题，以避免申报题目的集中与重复。</w:t>
      </w:r>
    </w:p>
    <w:p>
      <w:pPr>
        <w:pStyle w:val="3"/>
        <w:widowControl w:val="0"/>
        <w:spacing w:before="0" w:beforeAutospacing="0" w:after="0" w:afterAutospacing="0" w:line="4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/>
          <w:sz w:val="28"/>
          <w:szCs w:val="28"/>
        </w:rPr>
        <w:t>申报的选题应在指南基础上进一步综合、深化、细化，注意研究的区别和特色，增强针对性和适用性，避免一般化和同化研究。</w:t>
      </w:r>
    </w:p>
    <w:p>
      <w:pPr>
        <w:spacing w:line="560" w:lineRule="exact"/>
        <w:rPr>
          <w:rFonts w:hint="eastAsia" w:ascii="仿宋" w:hAnsi="仿宋" w:eastAsia="仿宋"/>
          <w:b/>
          <w:bCs/>
        </w:rPr>
      </w:pPr>
    </w:p>
    <w:p/>
    <w:sectPr>
      <w:footerReference r:id="rId3" w:type="default"/>
      <w:pgSz w:w="11906" w:h="16838"/>
      <w:pgMar w:top="2098" w:right="1508" w:bottom="1713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WNlOWI3ZGNmNGI4MDFiNzQ0Yjc2OTBmYzQ1NjMifQ=="/>
  </w:docVars>
  <w:rsids>
    <w:rsidRoot w:val="4EEC16EC"/>
    <w:rsid w:val="40C559FD"/>
    <w:rsid w:val="4EEC16EC"/>
    <w:rsid w:val="60A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731</Characters>
  <Lines>0</Lines>
  <Paragraphs>0</Paragraphs>
  <TotalTime>0</TotalTime>
  <ScaleCrop>false</ScaleCrop>
  <LinksUpToDate>false</LinksUpToDate>
  <CharactersWithSpaces>731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2023-03-12T12:51:00Z</dcterms:created>
  <dc:creator>云和影</dc:creator>
  <cp:lastModifiedBy>云和影</cp:lastModifiedBy>
  <dcterms:modified xsi:type="dcterms:W3CDTF">2023-03-12T13:06:27Z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2F95D54F07CE451BBB6126F97E311982</vt:lpwstr>
  </property>
</Properties>
</file>